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>Select answer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Case 10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  Print "The answer is 10."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Case 20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  Print "The answer is 20."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Case 30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 xml:space="preserve">    Print "The answer is 30."</w:t>
      </w:r>
    </w:p>
    <w:p w:rsidR="00E67481" w:rsidRPr="00E67481" w:rsidRDefault="00E67481" w:rsidP="00E6748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67481">
        <w:rPr>
          <w:rFonts w:ascii="Courier" w:eastAsia="Times New Roman" w:hAnsi="Courier" w:cs="Courier New"/>
          <w:color w:val="00FF00"/>
          <w:sz w:val="20"/>
          <w:szCs w:val="20"/>
        </w:rPr>
        <w:t>End Select</w:t>
      </w:r>
    </w:p>
    <w:p w:rsidR="00D77A4E" w:rsidRDefault="00E67481"/>
    <w:sectPr w:rsidR="00D77A4E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67481"/>
    <w:rsid w:val="000304EA"/>
    <w:rsid w:val="00335FE8"/>
    <w:rsid w:val="00CB1E24"/>
    <w:rsid w:val="00E6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4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2014-02-26T10:11:00Z</dcterms:created>
  <dcterms:modified xsi:type="dcterms:W3CDTF">2014-02-26T10:12:00Z</dcterms:modified>
</cp:coreProperties>
</file>